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5088F" w14:textId="252D0852" w:rsidR="005609B4" w:rsidRDefault="005609B4" w:rsidP="005609B4">
      <w:pPr>
        <w:ind w:left="2880"/>
        <w:rPr>
          <w:color w:val="0B769F" w:themeColor="accent4" w:themeShade="BF"/>
          <w:sz w:val="44"/>
          <w:szCs w:val="44"/>
          <w:u w:val="single"/>
        </w:rPr>
      </w:pPr>
      <w:r>
        <w:rPr>
          <w:noProof/>
          <w:color w:val="0B769F" w:themeColor="accent4" w:themeShade="BF"/>
          <w:sz w:val="44"/>
          <w:szCs w:val="44"/>
          <w:u w:val="single"/>
        </w:rPr>
        <w:drawing>
          <wp:inline distT="0" distB="0" distL="0" distR="0" wp14:anchorId="4C1CE147" wp14:editId="7DD26C80">
            <wp:extent cx="2254050" cy="1637030"/>
            <wp:effectExtent l="0" t="0" r="0" b="0"/>
            <wp:docPr id="958584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84847"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8165" cy="1640018"/>
                    </a:xfrm>
                    <a:prstGeom prst="rect">
                      <a:avLst/>
                    </a:prstGeom>
                  </pic:spPr>
                </pic:pic>
              </a:graphicData>
            </a:graphic>
          </wp:inline>
        </w:drawing>
      </w:r>
    </w:p>
    <w:p w14:paraId="56D67BB6" w14:textId="4FBA3625" w:rsidR="005609B4" w:rsidRPr="005609B4" w:rsidRDefault="005609B4" w:rsidP="005609B4">
      <w:pPr>
        <w:rPr>
          <w:color w:val="000000" w:themeColor="text1"/>
          <w:sz w:val="44"/>
          <w:szCs w:val="44"/>
          <w:u w:val="single"/>
        </w:rPr>
      </w:pPr>
      <w:r w:rsidRPr="005609B4">
        <w:rPr>
          <w:color w:val="000000" w:themeColor="text1"/>
          <w:sz w:val="44"/>
          <w:szCs w:val="44"/>
          <w:u w:val="single"/>
        </w:rPr>
        <w:t>Confidentiality and Privacy Policy</w:t>
      </w:r>
    </w:p>
    <w:p w14:paraId="22783985" w14:textId="77777777" w:rsidR="005609B4" w:rsidRPr="00A129D7" w:rsidRDefault="005609B4" w:rsidP="005609B4">
      <w:pPr>
        <w:rPr>
          <w:sz w:val="24"/>
          <w:szCs w:val="24"/>
          <w:u w:val="single"/>
        </w:rPr>
      </w:pPr>
      <w:r w:rsidRPr="00A129D7">
        <w:rPr>
          <w:sz w:val="24"/>
          <w:szCs w:val="24"/>
          <w:u w:val="single"/>
        </w:rPr>
        <w:t>Confidentiality in Counselling</w:t>
      </w:r>
    </w:p>
    <w:p w14:paraId="79437A02" w14:textId="77777777" w:rsidR="005609B4" w:rsidRDefault="005609B4" w:rsidP="005609B4">
      <w:pPr>
        <w:rPr>
          <w:sz w:val="24"/>
          <w:szCs w:val="24"/>
        </w:rPr>
      </w:pPr>
      <w:r>
        <w:rPr>
          <w:sz w:val="24"/>
          <w:szCs w:val="24"/>
        </w:rPr>
        <w:t>In my role as a</w:t>
      </w:r>
      <w:r w:rsidRPr="008268A7">
        <w:rPr>
          <w:sz w:val="24"/>
          <w:szCs w:val="24"/>
        </w:rPr>
        <w:t xml:space="preserve"> counsellor, I am committed to providing a safe, confidential, and professional environment where </w:t>
      </w:r>
      <w:r>
        <w:rPr>
          <w:sz w:val="24"/>
          <w:szCs w:val="24"/>
        </w:rPr>
        <w:t>clients</w:t>
      </w:r>
      <w:r w:rsidRPr="008268A7">
        <w:rPr>
          <w:sz w:val="24"/>
          <w:szCs w:val="24"/>
        </w:rPr>
        <w:t xml:space="preserve"> can talk freely. All information shared within sessions is treated with the strictest confidence in accordance with</w:t>
      </w:r>
      <w:r>
        <w:rPr>
          <w:sz w:val="24"/>
          <w:szCs w:val="24"/>
        </w:rPr>
        <w:t xml:space="preserve"> the BACP</w:t>
      </w:r>
      <w:r w:rsidRPr="008268A7">
        <w:rPr>
          <w:sz w:val="24"/>
          <w:szCs w:val="24"/>
        </w:rPr>
        <w:t xml:space="preserve"> ethical guidelines and legal requirements, including the General Data Protection Regulation (GDPR).</w:t>
      </w:r>
      <w:r>
        <w:rPr>
          <w:sz w:val="24"/>
          <w:szCs w:val="24"/>
        </w:rPr>
        <w:t xml:space="preserve"> The only information shared with employer will be around practicalities of what the employee as a client needs and will be agreed with the employee prior to being shared. </w:t>
      </w:r>
      <w:r w:rsidRPr="00684A07">
        <w:rPr>
          <w:sz w:val="24"/>
          <w:szCs w:val="24"/>
        </w:rPr>
        <w:t>With the individual’s consent, the counselling service may provide non-clinical feedback to the referrer</w:t>
      </w:r>
      <w:r>
        <w:rPr>
          <w:sz w:val="24"/>
          <w:szCs w:val="24"/>
        </w:rPr>
        <w:t>.</w:t>
      </w:r>
    </w:p>
    <w:p w14:paraId="2CAC8A23" w14:textId="77777777" w:rsidR="005609B4" w:rsidRPr="00A129D7" w:rsidRDefault="005609B4" w:rsidP="005609B4">
      <w:pPr>
        <w:rPr>
          <w:sz w:val="24"/>
          <w:szCs w:val="24"/>
          <w:u w:val="single"/>
        </w:rPr>
      </w:pPr>
      <w:r w:rsidRPr="008268A7">
        <w:rPr>
          <w:sz w:val="24"/>
          <w:szCs w:val="24"/>
        </w:rPr>
        <w:t xml:space="preserve"> </w:t>
      </w:r>
      <w:r w:rsidRPr="00A129D7">
        <w:rPr>
          <w:sz w:val="24"/>
          <w:szCs w:val="24"/>
          <w:u w:val="single"/>
        </w:rPr>
        <w:t>Limits of Confidentiality</w:t>
      </w:r>
    </w:p>
    <w:p w14:paraId="723C360E" w14:textId="77777777" w:rsidR="005609B4" w:rsidRPr="008268A7" w:rsidRDefault="005609B4" w:rsidP="005609B4">
      <w:pPr>
        <w:rPr>
          <w:sz w:val="24"/>
          <w:szCs w:val="24"/>
        </w:rPr>
      </w:pPr>
      <w:r w:rsidRPr="008268A7">
        <w:rPr>
          <w:sz w:val="24"/>
          <w:szCs w:val="24"/>
        </w:rPr>
        <w:t>While confidentiality is paramount, there are specific situations where it may need to be breached:</w:t>
      </w:r>
    </w:p>
    <w:p w14:paraId="0AF2B305" w14:textId="77777777" w:rsidR="005609B4" w:rsidRPr="008268A7" w:rsidRDefault="005609B4" w:rsidP="005609B4">
      <w:pPr>
        <w:tabs>
          <w:tab w:val="num" w:pos="720"/>
        </w:tabs>
        <w:rPr>
          <w:sz w:val="24"/>
          <w:szCs w:val="24"/>
        </w:rPr>
      </w:pPr>
      <w:r w:rsidRPr="008268A7">
        <w:rPr>
          <w:sz w:val="24"/>
          <w:szCs w:val="24"/>
        </w:rPr>
        <w:t xml:space="preserve">Risk of serious harm to </w:t>
      </w:r>
      <w:r>
        <w:rPr>
          <w:sz w:val="24"/>
          <w:szCs w:val="24"/>
        </w:rPr>
        <w:t>client</w:t>
      </w:r>
      <w:r w:rsidRPr="008268A7">
        <w:rPr>
          <w:sz w:val="24"/>
          <w:szCs w:val="24"/>
        </w:rPr>
        <w:t xml:space="preserve"> or others.</w:t>
      </w:r>
    </w:p>
    <w:p w14:paraId="1BCA8B14" w14:textId="77777777" w:rsidR="005609B4" w:rsidRPr="008268A7" w:rsidRDefault="005609B4" w:rsidP="005609B4">
      <w:pPr>
        <w:tabs>
          <w:tab w:val="num" w:pos="720"/>
        </w:tabs>
        <w:rPr>
          <w:sz w:val="24"/>
          <w:szCs w:val="24"/>
        </w:rPr>
      </w:pPr>
      <w:r w:rsidRPr="008268A7">
        <w:rPr>
          <w:sz w:val="24"/>
          <w:szCs w:val="24"/>
        </w:rPr>
        <w:t>Legal obligations, such as court orders or safeguarding disclosures (e.g., abuse of a child or vulnerable adult).</w:t>
      </w:r>
    </w:p>
    <w:p w14:paraId="444643F3" w14:textId="77777777" w:rsidR="005609B4" w:rsidRPr="008268A7" w:rsidRDefault="005609B4" w:rsidP="005609B4">
      <w:pPr>
        <w:tabs>
          <w:tab w:val="num" w:pos="720"/>
        </w:tabs>
        <w:rPr>
          <w:sz w:val="24"/>
          <w:szCs w:val="24"/>
        </w:rPr>
      </w:pPr>
      <w:r w:rsidRPr="008268A7">
        <w:rPr>
          <w:sz w:val="24"/>
          <w:szCs w:val="24"/>
        </w:rPr>
        <w:t>Terrorism or money laundering disclosures as required by law.</w:t>
      </w:r>
    </w:p>
    <w:p w14:paraId="56A99845" w14:textId="77777777" w:rsidR="005609B4" w:rsidRPr="008268A7" w:rsidRDefault="005609B4" w:rsidP="005609B4">
      <w:pPr>
        <w:tabs>
          <w:tab w:val="num" w:pos="720"/>
        </w:tabs>
        <w:rPr>
          <w:sz w:val="24"/>
          <w:szCs w:val="24"/>
        </w:rPr>
      </w:pPr>
      <w:r w:rsidRPr="008268A7">
        <w:rPr>
          <w:sz w:val="24"/>
          <w:szCs w:val="24"/>
        </w:rPr>
        <w:t>In consultation with my professional supervisor (a standard ethical practice), where</w:t>
      </w:r>
      <w:r>
        <w:rPr>
          <w:sz w:val="24"/>
          <w:szCs w:val="24"/>
        </w:rPr>
        <w:t xml:space="preserve"> client</w:t>
      </w:r>
      <w:r w:rsidRPr="008268A7">
        <w:rPr>
          <w:sz w:val="24"/>
          <w:szCs w:val="24"/>
        </w:rPr>
        <w:t xml:space="preserve"> identity will remain anonymous.</w:t>
      </w:r>
    </w:p>
    <w:p w14:paraId="4343647C" w14:textId="77777777" w:rsidR="005609B4" w:rsidRDefault="005609B4" w:rsidP="005609B4">
      <w:pPr>
        <w:rPr>
          <w:sz w:val="24"/>
          <w:szCs w:val="24"/>
        </w:rPr>
      </w:pPr>
      <w:r w:rsidRPr="008268A7">
        <w:rPr>
          <w:sz w:val="24"/>
          <w:szCs w:val="24"/>
        </w:rPr>
        <w:t>In any situation where confidentiality might need to be broken, I will aim to discuss this with you first, unless doing so would increase risk.</w:t>
      </w:r>
    </w:p>
    <w:p w14:paraId="0B72C596" w14:textId="77777777" w:rsidR="005609B4" w:rsidRDefault="005609B4" w:rsidP="005609B4">
      <w:pPr>
        <w:rPr>
          <w:sz w:val="24"/>
          <w:szCs w:val="24"/>
        </w:rPr>
      </w:pPr>
    </w:p>
    <w:p w14:paraId="4D12CB7B" w14:textId="77777777" w:rsidR="005609B4" w:rsidRDefault="005609B4" w:rsidP="005609B4">
      <w:pPr>
        <w:rPr>
          <w:sz w:val="24"/>
          <w:szCs w:val="24"/>
          <w:u w:val="single"/>
        </w:rPr>
      </w:pPr>
      <w:r w:rsidRPr="00FA24ED">
        <w:rPr>
          <w:sz w:val="24"/>
          <w:szCs w:val="24"/>
          <w:u w:val="single"/>
        </w:rPr>
        <w:t>GDPR</w:t>
      </w:r>
    </w:p>
    <w:p w14:paraId="65150C2B" w14:textId="77777777" w:rsidR="005609B4" w:rsidRPr="00684A07" w:rsidRDefault="005609B4" w:rsidP="005609B4">
      <w:pPr>
        <w:rPr>
          <w:sz w:val="24"/>
          <w:szCs w:val="24"/>
        </w:rPr>
      </w:pPr>
      <w:r w:rsidRPr="00684A07">
        <w:rPr>
          <w:sz w:val="24"/>
          <w:szCs w:val="24"/>
        </w:rPr>
        <w:t xml:space="preserve">At </w:t>
      </w:r>
      <w:r>
        <w:rPr>
          <w:sz w:val="24"/>
          <w:szCs w:val="24"/>
        </w:rPr>
        <w:t>Hawthorn Lodge Counselling</w:t>
      </w:r>
      <w:r w:rsidRPr="00684A07">
        <w:rPr>
          <w:sz w:val="24"/>
          <w:szCs w:val="24"/>
        </w:rPr>
        <w:t xml:space="preserve"> we are committed to protecting and respecting your privacy in accordance with the General Data Protection Regulation (GDPR) (EU) 2016/679.</w:t>
      </w:r>
    </w:p>
    <w:p w14:paraId="7380A955" w14:textId="77777777" w:rsidR="005609B4" w:rsidRPr="00684A07" w:rsidRDefault="005609B4" w:rsidP="005609B4">
      <w:pPr>
        <w:rPr>
          <w:sz w:val="24"/>
          <w:szCs w:val="24"/>
        </w:rPr>
      </w:pPr>
      <w:r w:rsidRPr="00684A07">
        <w:rPr>
          <w:sz w:val="24"/>
          <w:szCs w:val="24"/>
        </w:rPr>
        <w:lastRenderedPageBreak/>
        <w:t>When making a referral to counselling services, we collect and process personal data to ensure appropriate and effective support. This may include:</w:t>
      </w:r>
    </w:p>
    <w:p w14:paraId="29ED084F" w14:textId="77777777" w:rsidR="005609B4" w:rsidRPr="00684A07" w:rsidRDefault="005609B4" w:rsidP="005609B4">
      <w:pPr>
        <w:rPr>
          <w:sz w:val="24"/>
          <w:szCs w:val="24"/>
        </w:rPr>
      </w:pPr>
      <w:r w:rsidRPr="00684A07">
        <w:rPr>
          <w:sz w:val="24"/>
          <w:szCs w:val="24"/>
        </w:rPr>
        <w:t xml:space="preserve">    Your name, date of birth, and contact details</w:t>
      </w:r>
    </w:p>
    <w:p w14:paraId="05647DDE" w14:textId="77777777" w:rsidR="005609B4" w:rsidRPr="00684A07" w:rsidRDefault="005609B4" w:rsidP="005609B4">
      <w:pPr>
        <w:rPr>
          <w:sz w:val="24"/>
          <w:szCs w:val="24"/>
        </w:rPr>
      </w:pPr>
      <w:r w:rsidRPr="00684A07">
        <w:rPr>
          <w:sz w:val="24"/>
          <w:szCs w:val="24"/>
        </w:rPr>
        <w:t xml:space="preserve">    Relevant health and wellbeing information</w:t>
      </w:r>
    </w:p>
    <w:p w14:paraId="7B3D65D7" w14:textId="77777777" w:rsidR="005609B4" w:rsidRPr="00684A07" w:rsidRDefault="005609B4" w:rsidP="005609B4">
      <w:pPr>
        <w:rPr>
          <w:sz w:val="24"/>
          <w:szCs w:val="24"/>
        </w:rPr>
      </w:pPr>
      <w:r w:rsidRPr="00684A07">
        <w:rPr>
          <w:sz w:val="24"/>
          <w:szCs w:val="24"/>
        </w:rPr>
        <w:t xml:space="preserve">    Reason(s) for the referral</w:t>
      </w:r>
    </w:p>
    <w:p w14:paraId="7D78F225" w14:textId="77777777" w:rsidR="005609B4" w:rsidRDefault="005609B4" w:rsidP="005609B4">
      <w:pPr>
        <w:rPr>
          <w:sz w:val="24"/>
          <w:szCs w:val="24"/>
        </w:rPr>
      </w:pPr>
      <w:r w:rsidRPr="00684A07">
        <w:rPr>
          <w:sz w:val="24"/>
          <w:szCs w:val="24"/>
        </w:rPr>
        <w:t xml:space="preserve">    Referrer details</w:t>
      </w:r>
    </w:p>
    <w:p w14:paraId="23EE7E30" w14:textId="77777777" w:rsidR="005609B4" w:rsidRPr="00684A07" w:rsidRDefault="005609B4" w:rsidP="005609B4">
      <w:pPr>
        <w:rPr>
          <w:sz w:val="24"/>
          <w:szCs w:val="24"/>
        </w:rPr>
      </w:pPr>
    </w:p>
    <w:p w14:paraId="0F6BBDF3" w14:textId="77777777" w:rsidR="005609B4" w:rsidRPr="00684A07" w:rsidRDefault="005609B4" w:rsidP="005609B4">
      <w:pPr>
        <w:rPr>
          <w:sz w:val="24"/>
          <w:szCs w:val="24"/>
        </w:rPr>
      </w:pPr>
      <w:r w:rsidRPr="00684A07">
        <w:rPr>
          <w:sz w:val="24"/>
          <w:szCs w:val="24"/>
        </w:rPr>
        <w:t>Legal Basis for Processing:</w:t>
      </w:r>
    </w:p>
    <w:p w14:paraId="3362C3D5" w14:textId="77777777" w:rsidR="005609B4" w:rsidRPr="00684A07" w:rsidRDefault="005609B4" w:rsidP="005609B4">
      <w:pPr>
        <w:rPr>
          <w:sz w:val="24"/>
          <w:szCs w:val="24"/>
        </w:rPr>
      </w:pPr>
      <w:r w:rsidRPr="00684A07">
        <w:rPr>
          <w:sz w:val="24"/>
          <w:szCs w:val="24"/>
        </w:rPr>
        <w:t>We process this data under the lawful basis of legitimate interests and/or explicit consent, to support your mental health and wellbeing needs. Where required, we will ask for your informed consent before sharing your data with a third-party counsellor or service provider.</w:t>
      </w:r>
    </w:p>
    <w:p w14:paraId="6EFF90D4" w14:textId="77777777" w:rsidR="005609B4" w:rsidRPr="00684A07" w:rsidRDefault="005609B4" w:rsidP="005609B4">
      <w:pPr>
        <w:rPr>
          <w:sz w:val="24"/>
          <w:szCs w:val="24"/>
        </w:rPr>
      </w:pPr>
    </w:p>
    <w:p w14:paraId="5D63F5AC" w14:textId="77777777" w:rsidR="005609B4" w:rsidRPr="00684A07" w:rsidRDefault="005609B4" w:rsidP="005609B4">
      <w:pPr>
        <w:rPr>
          <w:sz w:val="24"/>
          <w:szCs w:val="24"/>
        </w:rPr>
      </w:pPr>
      <w:r w:rsidRPr="00684A07">
        <w:rPr>
          <w:sz w:val="24"/>
          <w:szCs w:val="24"/>
        </w:rPr>
        <w:t>Data Sharing:</w:t>
      </w:r>
    </w:p>
    <w:p w14:paraId="5ED4AD9C" w14:textId="77777777" w:rsidR="005609B4" w:rsidRPr="00684A07" w:rsidRDefault="005609B4" w:rsidP="005609B4">
      <w:pPr>
        <w:rPr>
          <w:sz w:val="24"/>
          <w:szCs w:val="24"/>
        </w:rPr>
      </w:pPr>
      <w:r w:rsidRPr="00684A07">
        <w:rPr>
          <w:sz w:val="24"/>
          <w:szCs w:val="24"/>
        </w:rPr>
        <w:t>Your information will only be shared with registered and accredited counselling professionals or services relevant to your referral. We will never share your data without your permission unless required by law or in cases of serious risk.</w:t>
      </w:r>
    </w:p>
    <w:p w14:paraId="2015299E" w14:textId="77777777" w:rsidR="005609B4" w:rsidRPr="00684A07" w:rsidRDefault="005609B4" w:rsidP="005609B4">
      <w:pPr>
        <w:rPr>
          <w:sz w:val="24"/>
          <w:szCs w:val="24"/>
        </w:rPr>
      </w:pPr>
      <w:r w:rsidRPr="00684A07">
        <w:rPr>
          <w:sz w:val="24"/>
          <w:szCs w:val="24"/>
        </w:rPr>
        <w:t>Data Storage:</w:t>
      </w:r>
    </w:p>
    <w:p w14:paraId="66EA541C" w14:textId="77777777" w:rsidR="005609B4" w:rsidRPr="00684A07" w:rsidRDefault="005609B4" w:rsidP="005609B4">
      <w:pPr>
        <w:rPr>
          <w:sz w:val="24"/>
          <w:szCs w:val="24"/>
        </w:rPr>
      </w:pPr>
      <w:r w:rsidRPr="00684A07">
        <w:rPr>
          <w:sz w:val="24"/>
          <w:szCs w:val="24"/>
        </w:rPr>
        <w:t xml:space="preserve">All personal data is stored securely and will be retained </w:t>
      </w:r>
      <w:r>
        <w:rPr>
          <w:sz w:val="24"/>
          <w:szCs w:val="24"/>
        </w:rPr>
        <w:t>for 7 years</w:t>
      </w:r>
      <w:r w:rsidRPr="00684A07">
        <w:rPr>
          <w:sz w:val="24"/>
          <w:szCs w:val="24"/>
        </w:rPr>
        <w:t>, in accordance with our data retention policy.</w:t>
      </w:r>
    </w:p>
    <w:p w14:paraId="46A99B7A" w14:textId="77777777" w:rsidR="005609B4" w:rsidRPr="00684A07" w:rsidRDefault="005609B4" w:rsidP="005609B4">
      <w:pPr>
        <w:rPr>
          <w:sz w:val="24"/>
          <w:szCs w:val="24"/>
        </w:rPr>
      </w:pPr>
      <w:r w:rsidRPr="00684A07">
        <w:rPr>
          <w:sz w:val="24"/>
          <w:szCs w:val="24"/>
        </w:rPr>
        <w:t>Your Rights:</w:t>
      </w:r>
    </w:p>
    <w:p w14:paraId="73BE60F9" w14:textId="77777777" w:rsidR="005609B4" w:rsidRPr="00684A07" w:rsidRDefault="005609B4" w:rsidP="005609B4">
      <w:pPr>
        <w:rPr>
          <w:sz w:val="24"/>
          <w:szCs w:val="24"/>
        </w:rPr>
      </w:pPr>
      <w:r w:rsidRPr="00684A07">
        <w:rPr>
          <w:sz w:val="24"/>
          <w:szCs w:val="24"/>
        </w:rPr>
        <w:t>Under the GDPR, you have the right to access, correct, or request deletion of your personal data. You may also withdraw your consent at any time by contacting us.</w:t>
      </w:r>
    </w:p>
    <w:p w14:paraId="699B1F80" w14:textId="77777777" w:rsidR="005609B4" w:rsidRPr="00684A07" w:rsidRDefault="005609B4" w:rsidP="005609B4">
      <w:pPr>
        <w:rPr>
          <w:sz w:val="24"/>
          <w:szCs w:val="24"/>
        </w:rPr>
      </w:pPr>
    </w:p>
    <w:p w14:paraId="7F1452D4" w14:textId="77777777" w:rsidR="005609B4" w:rsidRPr="00684A07" w:rsidRDefault="005609B4" w:rsidP="005609B4">
      <w:pPr>
        <w:rPr>
          <w:sz w:val="24"/>
          <w:szCs w:val="24"/>
        </w:rPr>
      </w:pPr>
      <w:r w:rsidRPr="00684A07">
        <w:rPr>
          <w:sz w:val="24"/>
          <w:szCs w:val="24"/>
        </w:rPr>
        <w:t xml:space="preserve">If you have any questions or concerns about how your data is handled, please </w:t>
      </w:r>
      <w:r>
        <w:rPr>
          <w:sz w:val="24"/>
          <w:szCs w:val="24"/>
        </w:rPr>
        <w:t>do not hesitate to contact me at Victoria@intakemanagement.co.uk</w:t>
      </w:r>
    </w:p>
    <w:p w14:paraId="6B4CE970" w14:textId="77777777" w:rsidR="00976F83" w:rsidRDefault="00976F83"/>
    <w:sectPr w:rsidR="00976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B4"/>
    <w:rsid w:val="005609B4"/>
    <w:rsid w:val="00976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C7A2"/>
  <w15:chartTrackingRefBased/>
  <w15:docId w15:val="{0697E241-89DA-458F-8220-A419F0B1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9B4"/>
  </w:style>
  <w:style w:type="paragraph" w:styleId="Heading1">
    <w:name w:val="heading 1"/>
    <w:basedOn w:val="Normal"/>
    <w:next w:val="Normal"/>
    <w:link w:val="Heading1Char"/>
    <w:uiPriority w:val="9"/>
    <w:qFormat/>
    <w:rsid w:val="00560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9B4"/>
    <w:rPr>
      <w:rFonts w:eastAsiaTheme="majorEastAsia" w:cstheme="majorBidi"/>
      <w:color w:val="272727" w:themeColor="text1" w:themeTint="D8"/>
    </w:rPr>
  </w:style>
  <w:style w:type="paragraph" w:styleId="Title">
    <w:name w:val="Title"/>
    <w:basedOn w:val="Normal"/>
    <w:next w:val="Normal"/>
    <w:link w:val="TitleChar"/>
    <w:uiPriority w:val="10"/>
    <w:qFormat/>
    <w:rsid w:val="00560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9B4"/>
    <w:pPr>
      <w:spacing w:before="160"/>
      <w:jc w:val="center"/>
    </w:pPr>
    <w:rPr>
      <w:i/>
      <w:iCs/>
      <w:color w:val="404040" w:themeColor="text1" w:themeTint="BF"/>
    </w:rPr>
  </w:style>
  <w:style w:type="character" w:customStyle="1" w:styleId="QuoteChar">
    <w:name w:val="Quote Char"/>
    <w:basedOn w:val="DefaultParagraphFont"/>
    <w:link w:val="Quote"/>
    <w:uiPriority w:val="29"/>
    <w:rsid w:val="005609B4"/>
    <w:rPr>
      <w:i/>
      <w:iCs/>
      <w:color w:val="404040" w:themeColor="text1" w:themeTint="BF"/>
    </w:rPr>
  </w:style>
  <w:style w:type="paragraph" w:styleId="ListParagraph">
    <w:name w:val="List Paragraph"/>
    <w:basedOn w:val="Normal"/>
    <w:uiPriority w:val="34"/>
    <w:qFormat/>
    <w:rsid w:val="005609B4"/>
    <w:pPr>
      <w:ind w:left="720"/>
      <w:contextualSpacing/>
    </w:pPr>
  </w:style>
  <w:style w:type="character" w:styleId="IntenseEmphasis">
    <w:name w:val="Intense Emphasis"/>
    <w:basedOn w:val="DefaultParagraphFont"/>
    <w:uiPriority w:val="21"/>
    <w:qFormat/>
    <w:rsid w:val="005609B4"/>
    <w:rPr>
      <w:i/>
      <w:iCs/>
      <w:color w:val="0F4761" w:themeColor="accent1" w:themeShade="BF"/>
    </w:rPr>
  </w:style>
  <w:style w:type="paragraph" w:styleId="IntenseQuote">
    <w:name w:val="Intense Quote"/>
    <w:basedOn w:val="Normal"/>
    <w:next w:val="Normal"/>
    <w:link w:val="IntenseQuoteChar"/>
    <w:uiPriority w:val="30"/>
    <w:qFormat/>
    <w:rsid w:val="00560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9B4"/>
    <w:rPr>
      <w:i/>
      <w:iCs/>
      <w:color w:val="0F4761" w:themeColor="accent1" w:themeShade="BF"/>
    </w:rPr>
  </w:style>
  <w:style w:type="character" w:styleId="IntenseReference">
    <w:name w:val="Intense Reference"/>
    <w:basedOn w:val="DefaultParagraphFont"/>
    <w:uiPriority w:val="32"/>
    <w:qFormat/>
    <w:rsid w:val="005609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Wakeman</dc:creator>
  <cp:keywords/>
  <dc:description/>
  <cp:lastModifiedBy>Victoria Wakeman</cp:lastModifiedBy>
  <cp:revision>1</cp:revision>
  <dcterms:created xsi:type="dcterms:W3CDTF">2025-09-10T13:44:00Z</dcterms:created>
  <dcterms:modified xsi:type="dcterms:W3CDTF">2025-09-10T13:49:00Z</dcterms:modified>
</cp:coreProperties>
</file>